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“一网通办”法人类用户注册</w:t>
      </w:r>
    </w:p>
    <w:p>
      <w:pPr>
        <w:jc w:val="center"/>
        <w:rPr>
          <w:rFonts w:asciiTheme="minorEastAsia" w:hAnsiTheme="minorEastAsia"/>
          <w:b/>
          <w:sz w:val="44"/>
          <w:szCs w:val="44"/>
        </w:rPr>
      </w:pPr>
      <w:r>
        <w:rPr>
          <w:rFonts w:hint="eastAsia" w:asciiTheme="minorEastAsia" w:hAnsiTheme="minorEastAsia"/>
          <w:b/>
          <w:sz w:val="44"/>
          <w:szCs w:val="44"/>
        </w:rPr>
        <w:t>操作指南</w:t>
      </w:r>
    </w:p>
    <w:p>
      <w:pPr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企业注册六种方式：电子营业执照快捷登录、卡式营业执照快捷登录、江苏国信CA注册（必须是最新版本的CA）、苏州CA注册（必须是最新版本的CA）、线上预注册（企业申请提交后，后台审核通过后发送账号密码）、线下注册。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一</w:t>
      </w:r>
      <w:r>
        <w:rPr>
          <w:rFonts w:hint="eastAsia" w:ascii="黑体" w:hAnsi="黑体" w:eastAsia="黑体"/>
          <w:sz w:val="32"/>
          <w:szCs w:val="32"/>
        </w:rPr>
        <w:t>、</w:t>
      </w:r>
      <w:r>
        <w:rPr>
          <w:rFonts w:ascii="黑体" w:hAnsi="黑体" w:eastAsia="黑体"/>
          <w:sz w:val="32"/>
          <w:szCs w:val="32"/>
        </w:rPr>
        <w:t>电子营业执照快捷登录</w:t>
      </w:r>
      <w:r>
        <w:rPr>
          <w:rFonts w:hint="eastAsia" w:ascii="黑体" w:hAnsi="黑体" w:eastAsia="黑体"/>
          <w:sz w:val="32"/>
          <w:szCs w:val="32"/>
        </w:rPr>
        <w:t>（法代</w:t>
      </w:r>
      <w:r>
        <w:rPr>
          <w:rFonts w:ascii="黑体" w:hAnsi="黑体" w:eastAsia="黑体"/>
          <w:sz w:val="32"/>
          <w:szCs w:val="32"/>
        </w:rPr>
        <w:t>为外籍和港澳台的不支持</w:t>
      </w:r>
      <w:r>
        <w:rPr>
          <w:rFonts w:hint="eastAsia" w:ascii="黑体" w:hAnsi="黑体" w:eastAsia="黑体"/>
          <w:sz w:val="32"/>
          <w:szCs w:val="32"/>
        </w:rPr>
        <w:t>）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如企业已有电子营业执照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无需注册一网通办企业用户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，可</w:t>
      </w:r>
      <w:r>
        <w:rPr>
          <w:rFonts w:ascii="Times New Roman" w:hAnsi="Times New Roman" w:eastAsia="仿宋_GB2312" w:cs="Times New Roman"/>
          <w:sz w:val="32"/>
          <w:szCs w:val="32"/>
        </w:rPr>
        <w:t>使用电子营业执照快捷登录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二、卡式电子</w:t>
      </w:r>
      <w:r>
        <w:rPr>
          <w:rFonts w:ascii="黑体" w:hAnsi="黑体" w:eastAsia="黑体"/>
          <w:sz w:val="32"/>
          <w:szCs w:val="32"/>
        </w:rPr>
        <w:t>营业执照快捷登录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如企业已有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卡式电子</w:t>
      </w:r>
      <w:r>
        <w:rPr>
          <w:rFonts w:ascii="Times New Roman" w:hAnsi="Times New Roman" w:eastAsia="仿宋_GB2312" w:cs="Times New Roman"/>
          <w:sz w:val="32"/>
          <w:szCs w:val="32"/>
        </w:rPr>
        <w:t>营业执照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无需注册一网通办企业用户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，下载</w:t>
      </w:r>
      <w:r>
        <w:fldChar w:fldCharType="begin"/>
      </w:r>
      <w:r>
        <w:instrText xml:space="preserve"> HYPERLINK "http://www.jsgsj.gov.cn:60105/businessQuery/driver/setup.zip" \t "http://221.226.253.51:8091/authenticationService/cardlogin.do?SYSCODE=SAIC_JSZW_320001&amp;AUTHCODE=0c9d812afac348848027f769698e964c&amp;POSTURL=https://one.sipac.gov.cn/yhzx/cardbusinesscircles/blank" </w:instrText>
      </w:r>
      <w:r>
        <w:fldChar w:fldCharType="separate"/>
      </w:r>
      <w:r>
        <w:rPr>
          <w:rFonts w:hint="eastAsia" w:ascii="Times New Roman" w:hAnsi="Times New Roman" w:eastAsia="仿宋_GB2312" w:cs="Times New Roman"/>
          <w:sz w:val="32"/>
          <w:szCs w:val="32"/>
        </w:rPr>
        <w:t>电子营业执照驱动</w:t>
      </w:r>
      <w:r>
        <w:rPr>
          <w:rFonts w:hint="eastAsia" w:ascii="Times New Roman" w:hAnsi="Times New Roman" w:eastAsia="仿宋_GB2312" w:cs="Times New Roman"/>
          <w:sz w:val="32"/>
          <w:szCs w:val="32"/>
        </w:rPr>
        <w:fldChar w:fldCharType="end"/>
      </w:r>
      <w:r>
        <w:rPr>
          <w:rFonts w:hint="eastAsia" w:ascii="Times New Roman" w:hAnsi="Times New Roman" w:eastAsia="仿宋_GB2312" w:cs="Times New Roman"/>
          <w:sz w:val="32"/>
          <w:szCs w:val="32"/>
        </w:rPr>
        <w:t>，可</w:t>
      </w:r>
      <w:r>
        <w:rPr>
          <w:rFonts w:ascii="Times New Roman" w:hAnsi="Times New Roman" w:eastAsia="仿宋_GB2312" w:cs="Times New Roman"/>
          <w:sz w:val="32"/>
          <w:szCs w:val="32"/>
        </w:rPr>
        <w:t>使用电子营业执照快捷登录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三、江苏国信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CA</w:t>
      </w:r>
      <w:r>
        <w:rPr>
          <w:rFonts w:hint="eastAsia" w:ascii="黑体" w:hAnsi="黑体" w:eastAsia="黑体"/>
          <w:sz w:val="32"/>
          <w:szCs w:val="32"/>
        </w:rPr>
        <w:t>注册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江苏CA一般在财务部门，企业插入CA（请使用最新版本的CA），根据提示进行注册。可参考附件常见问题。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四、苏州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CA</w:t>
      </w:r>
      <w:r>
        <w:rPr>
          <w:rFonts w:hint="eastAsia" w:ascii="黑体" w:hAnsi="黑体" w:eastAsia="黑体"/>
          <w:sz w:val="32"/>
          <w:szCs w:val="32"/>
        </w:rPr>
        <w:t>注册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苏州CA一般在财务部门，企业插入CA（请使用最新版本的CA），根据提示进行注册。可参考附件常见问题。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五、线上预注册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企业（法代为外籍和港澳台的暂不支持）进入线上预注册界面，按照界面提示填写准备企业信息，下载右下角附件，填写盖章后上传。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六、线下注册指南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ascii="Times New Roman" w:hAnsi="Times New Roman" w:eastAsia="仿宋_GB2312" w:cs="Times New Roman"/>
          <w:sz w:val="32"/>
          <w:szCs w:val="32"/>
        </w:rPr>
        <w:t>.单位实名账户申请材料：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（1）</w:t>
      </w:r>
      <w:r>
        <w:rPr>
          <w:rFonts w:ascii="Times New Roman" w:hAnsi="Times New Roman" w:eastAsia="仿宋_GB2312" w:cs="Times New Roman"/>
          <w:sz w:val="32"/>
          <w:szCs w:val="32"/>
        </w:rPr>
        <w:t>一网通办用户注册协议一份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</w:t>
      </w:r>
      <w:r>
        <w:rPr>
          <w:rFonts w:ascii="Times New Roman" w:hAnsi="Times New Roman" w:eastAsia="仿宋_GB2312" w:cs="Times New Roman"/>
          <w:sz w:val="32"/>
          <w:szCs w:val="32"/>
        </w:rPr>
        <w:t>加盖公章并签字；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（2）</w:t>
      </w:r>
      <w:r>
        <w:rPr>
          <w:rFonts w:ascii="Times New Roman" w:hAnsi="Times New Roman" w:eastAsia="仿宋_GB2312" w:cs="Times New Roman"/>
          <w:sz w:val="32"/>
          <w:szCs w:val="32"/>
        </w:rPr>
        <w:t>法定代表人本人办理：提供身份证明（身份证、护照、港澳通行证、台胞证、外国人永久居留身份证）其中一项原件、《企业营业执照（正或副本）》原件或加盖公章的营业执照复印件；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（3）</w:t>
      </w:r>
      <w:r>
        <w:rPr>
          <w:rFonts w:ascii="Times New Roman" w:hAnsi="Times New Roman" w:eastAsia="仿宋_GB2312" w:cs="Times New Roman"/>
          <w:sz w:val="32"/>
          <w:szCs w:val="32"/>
        </w:rPr>
        <w:t>非法定代表人本人办理：提供代理人身份证原件、《企业营业执照（正或副本）》原件或加盖公章的营业执照复印件、提供法人身份证明（身份证、护照、港澳通行证、台胞证、外国人永久居留身份证）其中一项原件或加盖公章的身份证明复印件、加盖公章的代理人授权委托书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2.线下注册地址：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t>线下注册办理地址：一站式服务大厅（工商大厦）二楼52号窗口，工作时间：工作日上午9:00-12:00，下午14:00-17:30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。</w:t>
      </w:r>
    </w:p>
    <w:p>
      <w:pPr>
        <w:widowControl/>
        <w:jc w:val="lef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sz w:val="32"/>
          <w:szCs w:val="32"/>
        </w:rPr>
        <w:br w:type="page"/>
      </w:r>
    </w:p>
    <w:p>
      <w:pPr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附件:</w:t>
      </w:r>
    </w:p>
    <w:p>
      <w:pPr>
        <w:jc w:val="center"/>
        <w:rPr>
          <w:rFonts w:ascii="Times New Roman" w:hAnsi="Times New Roman" w:eastAsia="仿宋_GB2312" w:cs="Times New Roman"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“一网通办”用户注册常见问题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一、江苏国信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CA</w:t>
      </w:r>
      <w:r>
        <w:rPr>
          <w:rFonts w:ascii="黑体" w:hAnsi="黑体" w:eastAsia="黑体"/>
          <w:sz w:val="32"/>
          <w:szCs w:val="32"/>
        </w:rPr>
        <w:t>、苏州</w:t>
      </w:r>
      <w:r>
        <w:rPr>
          <w:rFonts w:ascii="Times New Roman" w:hAnsi="Times New Roman" w:eastAsia="仿宋_GB2312" w:cs="Times New Roman"/>
          <w:sz w:val="32"/>
          <w:szCs w:val="32"/>
        </w:rPr>
        <w:t>CA</w:t>
      </w:r>
      <w:r>
        <w:rPr>
          <w:rFonts w:ascii="黑体" w:hAnsi="黑体" w:eastAsia="黑体"/>
          <w:sz w:val="32"/>
          <w:szCs w:val="32"/>
        </w:rPr>
        <w:t>是什么？</w:t>
      </w:r>
      <w:r>
        <w:rPr>
          <w:rFonts w:hint="eastAsia" w:ascii="黑体" w:hAnsi="黑体" w:eastAsia="黑体"/>
          <w:sz w:val="32"/>
          <w:szCs w:val="32"/>
        </w:rPr>
        <w:t>有什么区别</w:t>
      </w:r>
      <w:r>
        <w:rPr>
          <w:rFonts w:ascii="黑体" w:hAnsi="黑体" w:eastAsia="黑体"/>
          <w:sz w:val="32"/>
          <w:szCs w:val="32"/>
        </w:rPr>
        <w:t>？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答：江苏国信</w:t>
      </w:r>
      <w:r>
        <w:rPr>
          <w:rFonts w:ascii="Times New Roman" w:hAnsi="Times New Roman" w:eastAsia="仿宋_GB2312" w:cs="Times New Roman"/>
          <w:sz w:val="32"/>
          <w:szCs w:val="32"/>
        </w:rPr>
        <w:t>CA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是企业</w:t>
      </w:r>
      <w:r>
        <w:rPr>
          <w:rFonts w:ascii="Times New Roman" w:hAnsi="Times New Roman" w:eastAsia="仿宋_GB2312" w:cs="Times New Roman"/>
          <w:sz w:val="32"/>
          <w:szCs w:val="32"/>
        </w:rPr>
        <w:t>的税务证书，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一般由</w:t>
      </w:r>
      <w:r>
        <w:rPr>
          <w:rFonts w:ascii="Times New Roman" w:hAnsi="Times New Roman" w:eastAsia="仿宋_GB2312" w:cs="Times New Roman"/>
          <w:sz w:val="32"/>
          <w:szCs w:val="32"/>
        </w:rPr>
        <w:t>企业财务人员保管，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每月去园区</w:t>
      </w:r>
      <w:r>
        <w:rPr>
          <w:rFonts w:ascii="Times New Roman" w:hAnsi="Times New Roman" w:eastAsia="仿宋_GB2312" w:cs="Times New Roman"/>
          <w:sz w:val="32"/>
          <w:szCs w:val="32"/>
        </w:rPr>
        <w:t>税务局报税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时</w:t>
      </w:r>
      <w:r>
        <w:rPr>
          <w:rFonts w:ascii="Times New Roman" w:hAnsi="Times New Roman" w:eastAsia="仿宋_GB2312" w:cs="Times New Roman"/>
          <w:sz w:val="32"/>
          <w:szCs w:val="32"/>
        </w:rPr>
        <w:t>都会用到；苏州CA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是企业</w:t>
      </w:r>
      <w:r>
        <w:rPr>
          <w:rFonts w:ascii="Times New Roman" w:hAnsi="Times New Roman" w:eastAsia="仿宋_GB2312" w:cs="Times New Roman"/>
          <w:sz w:val="32"/>
          <w:szCs w:val="32"/>
        </w:rPr>
        <w:t>的政务证书，一般由企业行政部门人员保管，办理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园区</w:t>
      </w:r>
      <w:r>
        <w:rPr>
          <w:rFonts w:ascii="Times New Roman" w:hAnsi="Times New Roman" w:eastAsia="仿宋_GB2312" w:cs="Times New Roman"/>
          <w:sz w:val="32"/>
          <w:szCs w:val="32"/>
        </w:rPr>
        <w:t>公积金中心业务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时都会</w:t>
      </w:r>
      <w:r>
        <w:rPr>
          <w:rFonts w:ascii="Times New Roman" w:hAnsi="Times New Roman" w:eastAsia="仿宋_GB2312" w:cs="Times New Roman"/>
          <w:sz w:val="32"/>
          <w:szCs w:val="32"/>
        </w:rPr>
        <w:t>用到。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这两个</w:t>
      </w:r>
      <w:r>
        <w:rPr>
          <w:rFonts w:ascii="Times New Roman" w:hAnsi="Times New Roman" w:eastAsia="仿宋_GB2312" w:cs="Times New Roman"/>
          <w:sz w:val="32"/>
          <w:szCs w:val="32"/>
        </w:rPr>
        <w:t>CA税务局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或</w:t>
      </w:r>
      <w:r>
        <w:rPr>
          <w:rFonts w:ascii="Times New Roman" w:hAnsi="Times New Roman" w:eastAsia="仿宋_GB2312" w:cs="Times New Roman"/>
          <w:sz w:val="32"/>
          <w:szCs w:val="32"/>
        </w:rPr>
        <w:t>公积金中心均已发放给企业，无需重复购买，使用已有CA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资源</w:t>
      </w:r>
      <w:r>
        <w:rPr>
          <w:rFonts w:ascii="Times New Roman" w:hAnsi="Times New Roman" w:eastAsia="仿宋_GB2312" w:cs="Times New Roman"/>
          <w:sz w:val="32"/>
          <w:szCs w:val="32"/>
        </w:rPr>
        <w:t>即可办理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线上</w:t>
      </w:r>
      <w:r>
        <w:rPr>
          <w:rFonts w:ascii="Times New Roman" w:hAnsi="Times New Roman" w:eastAsia="仿宋_GB2312" w:cs="Times New Roman"/>
          <w:sz w:val="32"/>
          <w:szCs w:val="32"/>
        </w:rPr>
        <w:t>实名注册业务。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选择江苏国信</w:t>
      </w:r>
      <w:r>
        <w:rPr>
          <w:rFonts w:ascii="Times New Roman" w:hAnsi="Times New Roman" w:eastAsia="仿宋_GB2312" w:cs="Times New Roman"/>
          <w:sz w:val="32"/>
          <w:szCs w:val="32"/>
        </w:rPr>
        <w:t>CA办理实名注册，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可使用</w:t>
      </w:r>
      <w:r>
        <w:rPr>
          <w:rFonts w:ascii="Times New Roman" w:hAnsi="Times New Roman" w:eastAsia="仿宋_GB2312" w:cs="Times New Roman"/>
          <w:sz w:val="32"/>
          <w:szCs w:val="32"/>
        </w:rPr>
        <w:t>任何浏览器；选择苏州CA办理，只可以用IE9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或者10浏览器</w:t>
      </w:r>
      <w:r>
        <w:rPr>
          <w:rFonts w:ascii="Times New Roman" w:hAnsi="Times New Roman" w:eastAsia="仿宋_GB2312" w:cs="Times New Roman"/>
          <w:sz w:val="32"/>
          <w:szCs w:val="32"/>
        </w:rPr>
        <w:t>，其余不支持，这是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由</w:t>
      </w:r>
      <w:r>
        <w:rPr>
          <w:rFonts w:ascii="Times New Roman" w:hAnsi="Times New Roman" w:eastAsia="仿宋_GB2312" w:cs="Times New Roman"/>
          <w:sz w:val="32"/>
          <w:szCs w:val="32"/>
        </w:rPr>
        <w:t>苏州CA决定的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，与平台</w:t>
      </w:r>
      <w:r>
        <w:rPr>
          <w:rFonts w:ascii="Times New Roman" w:hAnsi="Times New Roman" w:eastAsia="仿宋_GB2312" w:cs="Times New Roman"/>
          <w:sz w:val="32"/>
          <w:szCs w:val="32"/>
        </w:rPr>
        <w:t>无关，成功办理实名注册业务后可使用其他版本浏览器登录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（推荐</w:t>
      </w:r>
      <w:r>
        <w:rPr>
          <w:rFonts w:ascii="Times New Roman" w:hAnsi="Times New Roman" w:eastAsia="仿宋_GB2312" w:cs="Times New Roman"/>
          <w:sz w:val="32"/>
          <w:szCs w:val="32"/>
        </w:rPr>
        <w:t>谷歌及火狐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）</w:t>
      </w:r>
      <w:r>
        <w:rPr>
          <w:rFonts w:ascii="Times New Roman" w:hAnsi="Times New Roman" w:eastAsia="仿宋_GB2312" w:cs="Times New Roman"/>
          <w:sz w:val="32"/>
          <w:szCs w:val="32"/>
        </w:rPr>
        <w:t>，不再受限于IE9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及10浏览器。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二、插上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CA</w:t>
      </w:r>
      <w:r>
        <w:rPr>
          <w:rFonts w:hint="eastAsia" w:ascii="黑体" w:hAnsi="黑体" w:eastAsia="黑体"/>
          <w:sz w:val="32"/>
          <w:szCs w:val="32"/>
        </w:rPr>
        <w:t>但检测不到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CA</w:t>
      </w:r>
      <w:r>
        <w:rPr>
          <w:rFonts w:hint="eastAsia" w:ascii="黑体" w:hAnsi="黑体" w:eastAsia="黑体"/>
          <w:sz w:val="32"/>
          <w:szCs w:val="32"/>
        </w:rPr>
        <w:t>？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答：需要安装CA驱动，苏州CA，则检查下浏览器，苏州CA只支持IE浏览器且版本为IE9或IE10。</w:t>
      </w:r>
    </w:p>
    <w:p>
      <w:pPr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三、企业预注册异常提示说明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1</w:t>
      </w:r>
      <w:r>
        <w:rPr>
          <w:rFonts w:ascii="Times New Roman" w:hAnsi="Times New Roman" w:eastAsia="仿宋_GB2312" w:cs="Times New Roman"/>
          <w:sz w:val="32"/>
          <w:szCs w:val="32"/>
        </w:rPr>
        <w:t>.</w:t>
      </w:r>
      <w:r>
        <w:rPr>
          <w:rFonts w:hint="eastAsia" w:ascii="Times New Roman" w:hAnsi="Times New Roman" w:eastAsia="仿宋_GB2312" w:cs="Times New Roman"/>
          <w:sz w:val="32"/>
          <w:szCs w:val="32"/>
        </w:rPr>
        <w:t>企业法人/管理员身份认证失败，请输入正确的法人/管理员姓名、证件号、手机号。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说明：该提示有如下情况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（1）您输入的证件号、姓名、手机号并非该法人/管理员持有；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（2）您输入的手机号不在省运营商体系中；</w:t>
      </w:r>
    </w:p>
    <w:p>
      <w:pPr>
        <w:ind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（3）省工商认证失败。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说明：该提示表明您输入的统一社会信用代码、法人姓名、法人证件号不在省市场监管局提供的数据中。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hint="eastAsia" w:ascii="Times New Roman" w:hAnsi="Times New Roman" w:eastAsia="仿宋_GB2312" w:cs="Times New Roman"/>
          <w:sz w:val="32"/>
          <w:szCs w:val="32"/>
        </w:rPr>
        <w:t>以上情况均无法完成预注册，可以使用省市CA注册、电子营业执照快捷登录。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Times New Roman" w:hAnsi="Times New Roman" w:eastAsia="仿宋_GB2312" w:cs="Times New Roman"/>
          <w:sz w:val="32"/>
          <w:szCs w:val="32"/>
        </w:rPr>
        <w:t>如有疑问请联系运营询问，0512-</w:t>
      </w:r>
      <w:r>
        <w:rPr>
          <w:rFonts w:ascii="Times New Roman" w:hAnsi="Times New Roman" w:eastAsia="仿宋_GB2312" w:cs="Times New Roman"/>
          <w:sz w:val="32"/>
          <w:szCs w:val="32"/>
        </w:rPr>
        <w:t>66680236。</w:t>
      </w:r>
    </w:p>
    <w:p>
      <w:pPr>
        <w:rPr>
          <w:rFonts w:hint="eastAsia"/>
          <w:b/>
          <w:bCs/>
          <w:sz w:val="44"/>
          <w:szCs w:val="52"/>
          <w:lang w:val="en-US" w:eastAsia="zh-CN"/>
        </w:rPr>
      </w:pPr>
      <w:r>
        <w:rPr>
          <w:rFonts w:hint="eastAsia"/>
          <w:b/>
          <w:bCs/>
          <w:sz w:val="44"/>
          <w:szCs w:val="52"/>
          <w:lang w:val="en-US" w:eastAsia="zh-CN"/>
        </w:rPr>
        <w:t>外网申报流程：</w:t>
      </w:r>
    </w:p>
    <w:p>
      <w:pPr>
        <w:numPr>
          <w:ilvl w:val="0"/>
          <w:numId w:val="1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法人用户登录一网通办首页</w:t>
      </w:r>
    </w:p>
    <w:p>
      <w:pPr>
        <w:numPr>
          <w:ilvl w:val="0"/>
          <w:numId w:val="0"/>
        </w:num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（https://one.sipac.gov.cn/szgyyqwsdt/szyqzwdt/html/pages/default/index.html），进行用户登录。</w:t>
      </w:r>
    </w:p>
    <w:p>
      <w:pPr>
        <w:numPr>
          <w:ilvl w:val="0"/>
          <w:numId w:val="1"/>
        </w:numPr>
        <w:ind w:left="0" w:leftChars="0" w:firstLine="0" w:firstLineChars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登录后在首页搜索“</w:t>
      </w:r>
      <w:r>
        <w:rPr>
          <w:rFonts w:hint="eastAsia"/>
          <w:lang w:val="en-US" w:eastAsia="zh-CN"/>
        </w:rPr>
        <w:fldChar w:fldCharType="begin"/>
      </w:r>
      <w:r>
        <w:rPr>
          <w:rFonts w:hint="eastAsia"/>
          <w:lang w:val="en-US" w:eastAsia="zh-CN"/>
        </w:rPr>
        <w:instrText xml:space="preserve"> HYPERLINK "https://one.sipac.gov.cn/audit-qlk-web/epointqlk/auditcatalog/yibeian/void(0)" </w:instrText>
      </w:r>
      <w:r>
        <w:rPr>
          <w:rFonts w:hint="eastAsia"/>
          <w:lang w:val="en-US" w:eastAsia="zh-CN"/>
        </w:rPr>
        <w:fldChar w:fldCharType="separate"/>
      </w:r>
      <w:r>
        <w:rPr>
          <w:rFonts w:hint="eastAsia"/>
          <w:lang w:val="en-US" w:eastAsia="zh-CN"/>
        </w:rPr>
        <w:t>小型建设工程开工备案</w:t>
      </w:r>
      <w:r>
        <w:rPr>
          <w:rFonts w:hint="eastAsia"/>
          <w:lang w:val="en-US" w:eastAsia="zh-CN"/>
        </w:rPr>
        <w:fldChar w:fldCharType="end"/>
      </w:r>
      <w:r>
        <w:rPr>
          <w:rFonts w:hint="eastAsia"/>
          <w:lang w:val="en-US" w:eastAsia="zh-CN"/>
        </w:rPr>
        <w:t>”，点击进入办事指南。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4712970" cy="2194560"/>
            <wp:effectExtent l="0" t="0" r="11430" b="0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712970" cy="2194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ind w:leftChars="0"/>
        <w:rPr>
          <w:rFonts w:hint="eastAsia"/>
          <w:lang w:val="en-US" w:eastAsia="zh-CN"/>
        </w:rPr>
      </w:pPr>
      <w:r>
        <w:drawing>
          <wp:inline distT="0" distB="0" distL="114300" distR="114300">
            <wp:extent cx="4927600" cy="2294255"/>
            <wp:effectExtent l="0" t="0" r="10160" b="6985"/>
            <wp:docPr id="5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927600" cy="2294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在办事指南页面可以查看办理材料，受理条件等信息，点击右上角“在线申报”按钮进入申报页面。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4331970" cy="7647940"/>
            <wp:effectExtent l="0" t="0" r="11430" b="254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rcRect l="8443" r="9276"/>
                    <a:stretch>
                      <a:fillRect/>
                    </a:stretch>
                  </pic:blipFill>
                  <pic:spPr>
                    <a:xfrm>
                      <a:off x="0" y="0"/>
                      <a:ext cx="4331970" cy="7647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在申报页面填写申请人基本信息，申请表单信息，上传申请材料，在线生成申请表进行签章上传。基本信息和必要材料都填写上传好之后，点击“生成申请表”按钮，系统会根据填写的信息，自动生成申请表。</w:t>
      </w:r>
    </w:p>
    <w:p>
      <w:pPr>
        <w:numPr>
          <w:ilvl w:val="0"/>
          <w:numId w:val="0"/>
        </w:numPr>
        <w:ind w:leftChars="0"/>
        <w:rPr>
          <w:rFonts w:hint="default"/>
          <w:lang w:val="en-US" w:eastAsia="zh-CN"/>
        </w:rPr>
      </w:pPr>
      <w:r>
        <w:drawing>
          <wp:inline distT="0" distB="0" distL="114300" distR="114300">
            <wp:extent cx="5260975" cy="2288540"/>
            <wp:effectExtent l="0" t="0" r="12065" b="12700"/>
            <wp:docPr id="1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0975" cy="2288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点击申报表后的已上传按钮，可以对材料进行在线预览，点击“签章（江苏CA）”按钮，进行在线签章。</w:t>
      </w:r>
    </w:p>
    <w:p>
      <w:pPr>
        <w:numPr>
          <w:ilvl w:val="0"/>
          <w:numId w:val="0"/>
        </w:numPr>
        <w:ind w:leftChars="0"/>
      </w:pPr>
      <w:r>
        <w:drawing>
          <wp:inline distT="0" distB="0" distL="114300" distR="114300">
            <wp:extent cx="5267325" cy="2452370"/>
            <wp:effectExtent l="0" t="0" r="5715" b="1270"/>
            <wp:docPr id="2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67325" cy="245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"/>
        </w:numPr>
        <w:ind w:left="0" w:leftChars="0" w:firstLine="0" w:firstLineChars="0"/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签章后，点击“下一个”按钮，申报流程结束，等待后台人员审批。</w:t>
      </w:r>
    </w:p>
    <w:p>
      <w:pPr>
        <w:ind w:firstLine="640" w:firstLineChars="200"/>
        <w:rPr>
          <w:rFonts w:ascii="Times New Roman" w:hAnsi="Times New Roman" w:eastAsia="仿宋_GB2312" w:cs="Times New Roman"/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525432E"/>
    <w:multiLevelType w:val="singleLevel"/>
    <w:tmpl w:val="A525432E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I3ZGFmOGM2MjNkMzliMjBhYTY4MWNmZDk0NDc5OWUifQ=="/>
  </w:docVars>
  <w:rsids>
    <w:rsidRoot w:val="00730E1B"/>
    <w:rsid w:val="0002238D"/>
    <w:rsid w:val="00157D57"/>
    <w:rsid w:val="001A5041"/>
    <w:rsid w:val="00206013"/>
    <w:rsid w:val="00353114"/>
    <w:rsid w:val="003E28E1"/>
    <w:rsid w:val="004D6A8F"/>
    <w:rsid w:val="005714A4"/>
    <w:rsid w:val="005F28E1"/>
    <w:rsid w:val="006751CF"/>
    <w:rsid w:val="006C5CAE"/>
    <w:rsid w:val="006F3B34"/>
    <w:rsid w:val="00730E1B"/>
    <w:rsid w:val="00805646"/>
    <w:rsid w:val="00934331"/>
    <w:rsid w:val="00B55F41"/>
    <w:rsid w:val="00CF2D58"/>
    <w:rsid w:val="00EB401B"/>
    <w:rsid w:val="02961EF2"/>
    <w:rsid w:val="1A91507B"/>
    <w:rsid w:val="1DF731A4"/>
    <w:rsid w:val="78E82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semiHidden/>
    <w:unhideWhenUsed/>
    <w:qFormat/>
    <w:uiPriority w:val="0"/>
    <w:rPr>
      <w:sz w:val="18"/>
      <w:szCs w:val="18"/>
    </w:rPr>
  </w:style>
  <w:style w:type="paragraph" w:styleId="3">
    <w:name w:val="footer"/>
    <w:basedOn w:val="1"/>
    <w:link w:val="9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character" w:customStyle="1" w:styleId="8">
    <w:name w:val="页眉 字符"/>
    <w:basedOn w:val="6"/>
    <w:link w:val="4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6"/>
    <w:link w:val="3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0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1">
    <w:name w:val="批注框文本 字符"/>
    <w:basedOn w:val="6"/>
    <w:link w:val="2"/>
    <w:semiHidden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SIPAC</Company>
  <Pages>4</Pages>
  <Words>1286</Words>
  <Characters>1360</Characters>
  <Lines>11</Lines>
  <Paragraphs>3</Paragraphs>
  <TotalTime>0</TotalTime>
  <ScaleCrop>false</ScaleCrop>
  <LinksUpToDate>false</LinksUpToDate>
  <CharactersWithSpaces>1360</CharactersWithSpaces>
  <Application>WPS Office_11.1.0.12358_F1E327BC-269C-435d-A152-05C5408002CA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2020-11-10T03:33:00Z</dcterms:created>
  <dc:creator>Administrator</dc:creator>
  <cp:lastModifiedBy>王大四</cp:lastModifiedBy>
  <dcterms:modified xsi:type="dcterms:W3CDTF">2022-09-29T10:58:11Z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2052-11.1.0.12358</vt:lpwstr>
  </property>
  <property fmtid="{D5CDD505-2E9C-101B-9397-08002B2CF9AE}" pid="3" name="ICV">
    <vt:lpwstr>CBD1EEF332594D4097BAC7BB45ED7B5F</vt:lpwstr>
  </property>
</Properties>
</file>