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C1877D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28"/>
          <w:szCs w:val="28"/>
          <w:highlight w:val="none"/>
          <w:lang w:val="en-US" w:eastAsia="zh-CN"/>
        </w:rPr>
        <w:t>资格审查表2（资格审查现场考察表）（第三标段）</w:t>
      </w:r>
    </w:p>
    <w:p w14:paraId="61230CFB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28"/>
          <w:szCs w:val="28"/>
          <w:highlight w:val="none"/>
          <w:lang w:val="en-US" w:eastAsia="zh-CN"/>
        </w:rPr>
      </w:pPr>
    </w:p>
    <w:tbl>
      <w:tblPr>
        <w:tblStyle w:val="2"/>
        <w:tblW w:w="4998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9"/>
        <w:gridCol w:w="2921"/>
        <w:gridCol w:w="2378"/>
        <w:gridCol w:w="2442"/>
      </w:tblGrid>
      <w:tr w14:paraId="745C41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tblHeader/>
        </w:trPr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4AEA41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2"/>
                <w:szCs w:val="22"/>
                <w:highlight w:val="none"/>
                <w:lang w:bidi="ar"/>
              </w:rPr>
              <w:t>序号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AC4187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2"/>
                <w:szCs w:val="22"/>
                <w:highlight w:val="none"/>
                <w:lang w:bidi="ar"/>
              </w:rPr>
              <w:t>投标人资格条件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2"/>
                <w:szCs w:val="22"/>
                <w:highlight w:val="none"/>
                <w:lang w:eastAsia="zh-CN" w:bidi="ar"/>
              </w:rPr>
              <w:t>、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2"/>
                <w:szCs w:val="22"/>
                <w:highlight w:val="none"/>
                <w:lang w:val="en-US" w:eastAsia="zh-CN" w:bidi="ar"/>
              </w:rPr>
              <w:t>自填信息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5CC29E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2"/>
                <w:szCs w:val="22"/>
                <w:highlight w:val="none"/>
                <w:lang w:bidi="ar"/>
              </w:rPr>
              <w:t>审查内容及方式</w:t>
            </w:r>
          </w:p>
        </w:tc>
        <w:tc>
          <w:tcPr>
            <w:tcW w:w="1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C8AE95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sz w:val="22"/>
                <w:szCs w:val="22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2"/>
                <w:szCs w:val="22"/>
                <w:highlight w:val="none"/>
                <w:lang w:bidi="ar"/>
              </w:rPr>
              <w:t>审查情况</w:t>
            </w:r>
          </w:p>
        </w:tc>
      </w:tr>
      <w:tr w14:paraId="5A64F7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7D6934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bidi="ar"/>
              </w:rPr>
              <w:t>1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3DBE60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firstLine="0" w:firstLineChars="0"/>
              <w:jc w:val="left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-1"/>
                <w:sz w:val="22"/>
                <w:szCs w:val="22"/>
                <w:highlight w:val="none"/>
              </w:rPr>
              <w:t>*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bidi="ar"/>
              </w:rPr>
              <w:t>投标人营业执照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593AC3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bidi="ar"/>
              </w:rPr>
              <w:t>现场核查营业执照原件与投标人名称</w:t>
            </w:r>
          </w:p>
        </w:tc>
        <w:tc>
          <w:tcPr>
            <w:tcW w:w="1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A9AF80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420" w:hanging="440" w:hangingChars="200"/>
              <w:jc w:val="left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□符合</w:t>
            </w:r>
          </w:p>
          <w:p w14:paraId="05B6A992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420" w:hanging="440" w:hangingChars="200"/>
              <w:jc w:val="left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□不符合</w:t>
            </w:r>
          </w:p>
        </w:tc>
      </w:tr>
      <w:tr w14:paraId="79D8DB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</w:trPr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8BDF86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bidi="ar"/>
              </w:rPr>
              <w:t>2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4BE576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-1"/>
                <w:sz w:val="22"/>
                <w:szCs w:val="22"/>
                <w:highlight w:val="none"/>
              </w:rPr>
              <w:t>*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bidi="ar"/>
              </w:rPr>
              <w:t>法定代表人授权委托书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6DA824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bidi="ar"/>
              </w:rPr>
              <w:t>现场核查授权书原件及授权代表身份证原件</w:t>
            </w:r>
          </w:p>
        </w:tc>
        <w:tc>
          <w:tcPr>
            <w:tcW w:w="1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3D2729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420" w:hanging="440" w:hangingChars="200"/>
              <w:jc w:val="left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□符合</w:t>
            </w:r>
            <w:bookmarkStart w:id="0" w:name="_GoBack"/>
            <w:bookmarkEnd w:id="0"/>
          </w:p>
          <w:p w14:paraId="0A198390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420" w:hanging="440" w:hangingChars="200"/>
              <w:jc w:val="left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□不符合</w:t>
            </w:r>
          </w:p>
        </w:tc>
      </w:tr>
      <w:tr w14:paraId="7CE013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5" w:hRule="atLeast"/>
        </w:trPr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472574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bidi="ar"/>
              </w:rPr>
              <w:t>3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6663A2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pacing w:val="-1"/>
                <w:sz w:val="22"/>
                <w:szCs w:val="22"/>
                <w:highlight w:val="none"/>
              </w:rPr>
              <w:t>*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 w:bidi="ar"/>
              </w:rPr>
              <w:t>《食品生产许可证》或《食品经营许可证》或市场监督管理部门的备案证明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75CF83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bidi="ar"/>
              </w:rPr>
              <w:t>现场核查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 w:bidi="ar"/>
              </w:rPr>
              <w:t>有效《食品生产许可证》或《食品经营许可证》或市场监督管理部门的备案证明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eastAsia="zh-CN" w:bidi="ar"/>
              </w:rPr>
              <w:t>，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 w:bidi="ar"/>
              </w:rPr>
              <w:t>上面的经营地址需和实际地址一致</w:t>
            </w:r>
          </w:p>
        </w:tc>
        <w:tc>
          <w:tcPr>
            <w:tcW w:w="1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5849E6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420" w:hanging="440" w:hangingChars="200"/>
              <w:jc w:val="left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□符合</w:t>
            </w:r>
          </w:p>
          <w:p w14:paraId="5A614385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420" w:hanging="440" w:hangingChars="200"/>
              <w:jc w:val="left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□不符合</w:t>
            </w:r>
          </w:p>
        </w:tc>
      </w:tr>
      <w:tr w14:paraId="6D0D63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5" w:hRule="atLeast"/>
        </w:trPr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5BEC5C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 w:bidi="ar"/>
              </w:rPr>
              <w:t>4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5359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auto"/>
                <w:spacing w:val="-1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1"/>
                <w:sz w:val="22"/>
                <w:szCs w:val="22"/>
                <w:highlight w:val="none"/>
                <w:lang w:val="en-US" w:eastAsia="zh-CN"/>
              </w:rPr>
              <w:t>*近三年内开展过企事业单位乳制品心配送业务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AFF369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pacing w:val="-2"/>
                <w:sz w:val="22"/>
                <w:szCs w:val="22"/>
                <w:highlight w:val="none"/>
              </w:rPr>
              <w:t>现场核查</w:t>
            </w:r>
            <w:r>
              <w:rPr>
                <w:rFonts w:hint="eastAsia" w:ascii="仿宋" w:hAnsi="仿宋" w:eastAsia="仿宋" w:cs="仿宋"/>
                <w:color w:val="auto"/>
                <w:spacing w:val="-1"/>
                <w:sz w:val="22"/>
                <w:szCs w:val="22"/>
                <w:highlight w:val="none"/>
              </w:rPr>
              <w:t>企事业单位</w:t>
            </w:r>
            <w:r>
              <w:rPr>
                <w:rFonts w:hint="eastAsia" w:ascii="仿宋" w:hAnsi="仿宋" w:eastAsia="仿宋" w:cs="仿宋"/>
                <w:color w:val="auto"/>
                <w:spacing w:val="-1"/>
                <w:sz w:val="22"/>
                <w:szCs w:val="22"/>
                <w:highlight w:val="none"/>
                <w:lang w:val="en-US" w:eastAsia="zh-CN"/>
              </w:rPr>
              <w:t>配送合同及履约期内任意一期有效发票（时间以合同签订时间为准）</w:t>
            </w:r>
          </w:p>
        </w:tc>
        <w:tc>
          <w:tcPr>
            <w:tcW w:w="1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A35455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420" w:hanging="440" w:hangingChars="200"/>
              <w:jc w:val="left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□符合</w:t>
            </w:r>
          </w:p>
          <w:p w14:paraId="04A82D25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420" w:hanging="440" w:hangingChars="200"/>
              <w:jc w:val="left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□不符合</w:t>
            </w:r>
          </w:p>
        </w:tc>
      </w:tr>
      <w:tr w14:paraId="27A3F1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8" w:hRule="atLeast"/>
        </w:trPr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7645E3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 w:bidi="ar"/>
              </w:rPr>
              <w:t>5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AA99FD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1"/>
                <w:sz w:val="22"/>
                <w:szCs w:val="22"/>
                <w:highlight w:val="none"/>
              </w:rPr>
              <w:t>*固定</w:t>
            </w:r>
            <w:r>
              <w:rPr>
                <w:rFonts w:hint="eastAsia" w:ascii="仿宋" w:hAnsi="仿宋" w:eastAsia="仿宋" w:cs="仿宋"/>
                <w:color w:val="auto"/>
                <w:spacing w:val="-1"/>
                <w:sz w:val="22"/>
                <w:szCs w:val="22"/>
                <w:highlight w:val="none"/>
                <w:lang w:val="en-US" w:eastAsia="zh-CN"/>
              </w:rPr>
              <w:t>经营场地需相连，</w:t>
            </w:r>
            <w:r>
              <w:rPr>
                <w:rFonts w:hint="eastAsia" w:ascii="仿宋" w:hAnsi="仿宋" w:eastAsia="仿宋" w:cs="仿宋"/>
                <w:color w:val="auto"/>
                <w:spacing w:val="-1"/>
                <w:sz w:val="22"/>
                <w:szCs w:val="22"/>
                <w:highlight w:val="none"/>
              </w:rPr>
              <w:t>经营场所</w:t>
            </w:r>
            <w:r>
              <w:rPr>
                <w:rFonts w:hint="eastAsia" w:ascii="仿宋" w:hAnsi="仿宋" w:eastAsia="仿宋" w:cs="仿宋"/>
                <w:color w:val="auto"/>
                <w:spacing w:val="-1"/>
                <w:sz w:val="22"/>
                <w:szCs w:val="22"/>
                <w:highlight w:val="none"/>
                <w:lang w:val="en-US" w:eastAsia="zh-CN"/>
              </w:rPr>
              <w:t>为自有或租赁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F46C95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 w:bidi="ar"/>
              </w:rPr>
              <w:t>场地相连</w:t>
            </w:r>
          </w:p>
          <w:p w14:paraId="4CC71937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bidi="ar"/>
              </w:rPr>
              <w:t>现场核查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eastAsia="zh" w:bidi="ar"/>
              </w:rPr>
              <w:t>相关产权证明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bidi="ar"/>
              </w:rPr>
              <w:t>原件或仍在合同期内的租赁协议原件及出租方相关产权证明原件等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eastAsia="zh" w:bidi="ar"/>
              </w:rPr>
              <w:t>。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bidi="ar"/>
              </w:rPr>
              <w:t>（自有产权证明的所有人必须为投标人）</w:t>
            </w:r>
          </w:p>
        </w:tc>
        <w:tc>
          <w:tcPr>
            <w:tcW w:w="1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880AD7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firstLine="0" w:firstLineChars="0"/>
              <w:jc w:val="left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□符合</w:t>
            </w:r>
          </w:p>
          <w:p w14:paraId="73113E1B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firstLine="0" w:firstLineChars="0"/>
              <w:jc w:val="left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□不符合</w:t>
            </w:r>
          </w:p>
        </w:tc>
      </w:tr>
      <w:tr w14:paraId="3DCF66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4" w:hRule="atLeast"/>
        </w:trPr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423119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 w:bidi="ar"/>
              </w:rPr>
              <w:t>6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DB86EB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 w:bidi="ar"/>
              </w:rPr>
              <w:t>*第三标段（乳制品）投标单位在苏州大市范围内具有不低于250㎡固定室内经营场地（与经营场所不相连的外设仓库、冷库等不计入在内）。（提供房产证或其他有效房产证明材料，如为租赁同时提供租赁协议及任意一期的租赁发票）固定仓储、冷库设施必须与实际固定经营场所一致，且为《食品生产许可证》或《食品经营许可证》或市场监督管理部门的备案证明中的地址。后续食材配送均必须从接受现场考察的固定仓储、冷库设施出发。（提供承诺书）；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385557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 w:bidi="ar"/>
              </w:rPr>
              <w:t>现场测量</w:t>
            </w:r>
          </w:p>
        </w:tc>
        <w:tc>
          <w:tcPr>
            <w:tcW w:w="1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EAFD0F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 w:bidi="ar"/>
              </w:rPr>
              <w:t xml:space="preserve">□符合，实测   </w:t>
            </w:r>
          </w:p>
          <w:p w14:paraId="1B1EB6E2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 w:bidi="ar"/>
              </w:rPr>
              <w:t>（  ）平方米</w:t>
            </w:r>
          </w:p>
          <w:p w14:paraId="4E4B022D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 w:bidi="ar"/>
              </w:rPr>
              <w:t>□不符合</w:t>
            </w:r>
          </w:p>
        </w:tc>
      </w:tr>
      <w:tr w14:paraId="11D3EA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5" w:hRule="atLeast"/>
        </w:trPr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FE6A9E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 w:bidi="ar"/>
              </w:rPr>
              <w:t>7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FBE839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pacing w:val="-1"/>
                <w:sz w:val="22"/>
                <w:szCs w:val="22"/>
                <w:highlight w:val="none"/>
              </w:rPr>
              <w:t>*经营场所在</w:t>
            </w:r>
            <w:r>
              <w:rPr>
                <w:rFonts w:hint="eastAsia" w:ascii="仿宋" w:hAnsi="仿宋" w:eastAsia="仿宋" w:cs="仿宋"/>
                <w:color w:val="auto"/>
                <w:spacing w:val="-1"/>
                <w:sz w:val="22"/>
                <w:szCs w:val="22"/>
                <w:highlight w:val="none"/>
                <w:lang w:val="en-US" w:eastAsia="zh-CN"/>
              </w:rPr>
              <w:t>苏州工业园区</w:t>
            </w:r>
            <w:r>
              <w:rPr>
                <w:rFonts w:hint="eastAsia" w:ascii="仿宋" w:hAnsi="仿宋" w:eastAsia="仿宋" w:cs="仿宋"/>
                <w:color w:val="auto"/>
                <w:spacing w:val="-1"/>
                <w:sz w:val="22"/>
                <w:szCs w:val="22"/>
                <w:highlight w:val="none"/>
                <w:lang w:eastAsia="zh-CN"/>
              </w:rPr>
              <w:t>园区管委会</w:t>
            </w:r>
            <w:r>
              <w:rPr>
                <w:rFonts w:hint="eastAsia" w:ascii="仿宋" w:hAnsi="仿宋" w:eastAsia="仿宋" w:cs="仿宋"/>
                <w:color w:val="auto"/>
                <w:spacing w:val="-1"/>
                <w:sz w:val="22"/>
                <w:szCs w:val="22"/>
                <w:highlight w:val="none"/>
                <w:lang w:val="en-US" w:eastAsia="zh-CN"/>
              </w:rPr>
              <w:t>100</w:t>
            </w:r>
            <w:r>
              <w:rPr>
                <w:rFonts w:hint="eastAsia" w:ascii="仿宋" w:hAnsi="仿宋" w:eastAsia="仿宋" w:cs="仿宋"/>
                <w:color w:val="auto"/>
                <w:spacing w:val="-1"/>
                <w:sz w:val="22"/>
                <w:szCs w:val="22"/>
                <w:highlight w:val="none"/>
              </w:rPr>
              <w:t>公里内</w:t>
            </w:r>
            <w:r>
              <w:rPr>
                <w:rFonts w:hint="eastAsia" w:ascii="仿宋" w:hAnsi="仿宋" w:eastAsia="仿宋" w:cs="仿宋"/>
                <w:color w:val="auto"/>
                <w:spacing w:val="-1"/>
                <w:sz w:val="22"/>
                <w:szCs w:val="22"/>
                <w:highlight w:val="none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color w:val="auto"/>
                <w:spacing w:val="-1"/>
                <w:sz w:val="22"/>
                <w:szCs w:val="22"/>
                <w:highlight w:val="none"/>
              </w:rPr>
              <w:t>（以最短线路距离计，提供</w:t>
            </w:r>
            <w:r>
              <w:rPr>
                <w:rFonts w:hint="eastAsia" w:ascii="仿宋" w:hAnsi="仿宋" w:eastAsia="仿宋" w:cs="仿宋"/>
                <w:color w:val="auto"/>
                <w:spacing w:val="-1"/>
                <w:sz w:val="22"/>
                <w:szCs w:val="22"/>
                <w:highlight w:val="none"/>
                <w:lang w:val="en-US" w:eastAsia="zh-CN"/>
              </w:rPr>
              <w:t>手机</w:t>
            </w:r>
            <w:r>
              <w:rPr>
                <w:rFonts w:hint="eastAsia" w:ascii="仿宋" w:hAnsi="仿宋" w:eastAsia="仿宋" w:cs="仿宋"/>
                <w:color w:val="auto"/>
                <w:spacing w:val="-1"/>
                <w:sz w:val="22"/>
                <w:szCs w:val="22"/>
                <w:highlight w:val="none"/>
              </w:rPr>
              <w:t>百度或高德地图</w:t>
            </w:r>
            <w:r>
              <w:rPr>
                <w:rFonts w:hint="eastAsia" w:ascii="仿宋" w:hAnsi="仿宋" w:eastAsia="仿宋" w:cs="仿宋"/>
                <w:color w:val="auto"/>
                <w:spacing w:val="-1"/>
                <w:sz w:val="22"/>
                <w:szCs w:val="22"/>
                <w:highlight w:val="none"/>
                <w:lang w:val="en-US" w:eastAsia="zh-CN"/>
              </w:rPr>
              <w:t>导航</w:t>
            </w:r>
            <w:r>
              <w:rPr>
                <w:rFonts w:hint="eastAsia" w:ascii="仿宋" w:hAnsi="仿宋" w:eastAsia="仿宋" w:cs="仿宋"/>
                <w:color w:val="auto"/>
                <w:spacing w:val="-1"/>
                <w:sz w:val="22"/>
                <w:szCs w:val="22"/>
                <w:highlight w:val="none"/>
              </w:rPr>
              <w:t>的最短线路距离截图。）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0040DB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现场核查</w:t>
            </w:r>
          </w:p>
        </w:tc>
        <w:tc>
          <w:tcPr>
            <w:tcW w:w="1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C12FD8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spacing w:val="-6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实测</w:t>
            </w:r>
            <w:r>
              <w:rPr>
                <w:rFonts w:hint="eastAsia" w:ascii="仿宋" w:hAnsi="仿宋" w:eastAsia="仿宋" w:cs="仿宋"/>
                <w:color w:val="auto"/>
                <w:spacing w:val="-6"/>
                <w:sz w:val="22"/>
                <w:szCs w:val="22"/>
                <w:highlight w:val="none"/>
              </w:rPr>
              <w:t>距离</w:t>
            </w:r>
            <w:r>
              <w:rPr>
                <w:rFonts w:hint="eastAsia" w:ascii="仿宋" w:hAnsi="仿宋" w:eastAsia="仿宋" w:cs="仿宋"/>
                <w:color w:val="auto"/>
                <w:spacing w:val="-6"/>
                <w:sz w:val="22"/>
                <w:szCs w:val="22"/>
                <w:highlight w:val="none"/>
                <w:lang w:eastAsia="zh-CN"/>
              </w:rPr>
              <w:t>：（</w:t>
            </w:r>
            <w:r>
              <w:rPr>
                <w:rFonts w:hint="eastAsia" w:ascii="仿宋" w:hAnsi="仿宋" w:eastAsia="仿宋" w:cs="仿宋"/>
                <w:color w:val="auto"/>
                <w:spacing w:val="-6"/>
                <w:sz w:val="22"/>
                <w:szCs w:val="2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pacing w:val="-6"/>
                <w:sz w:val="22"/>
                <w:szCs w:val="22"/>
                <w:highlight w:val="none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color w:val="auto"/>
                <w:spacing w:val="-6"/>
                <w:sz w:val="22"/>
                <w:szCs w:val="22"/>
                <w:highlight w:val="none"/>
                <w:lang w:val="en-US" w:eastAsia="zh-CN"/>
              </w:rPr>
              <w:t>公里</w:t>
            </w:r>
          </w:p>
          <w:p w14:paraId="2CFC43CD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firstLine="0" w:firstLineChars="0"/>
              <w:jc w:val="left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符合</w:t>
            </w:r>
          </w:p>
          <w:p w14:paraId="53285431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8" w:line="560" w:lineRule="exact"/>
              <w:ind w:left="0" w:leftChars="0" w:right="0" w:rightChars="0" w:firstLine="0" w:firstLineChars="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2"/>
                <w:szCs w:val="22"/>
                <w:highlight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□不符合</w:t>
            </w:r>
          </w:p>
        </w:tc>
      </w:tr>
      <w:tr w14:paraId="0D6B33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5" w:hRule="atLeast"/>
        </w:trPr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D62EE2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 w:bidi="ar"/>
              </w:rPr>
              <w:t>8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343860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pacing w:val="-1"/>
                <w:sz w:val="22"/>
                <w:szCs w:val="22"/>
                <w:highlight w:val="none"/>
              </w:rPr>
              <w:t>*</w:t>
            </w:r>
            <w:r>
              <w:rPr>
                <w:rFonts w:hint="eastAsia" w:ascii="仿宋" w:hAnsi="仿宋" w:eastAsia="仿宋" w:cs="仿宋"/>
                <w:color w:val="auto"/>
                <w:spacing w:val="-1"/>
                <w:sz w:val="22"/>
                <w:szCs w:val="22"/>
                <w:highlight w:val="none"/>
                <w:lang w:eastAsia="zh-CN"/>
              </w:rPr>
              <w:t>经营场所</w:t>
            </w:r>
            <w:r>
              <w:rPr>
                <w:rFonts w:hint="eastAsia" w:ascii="仿宋" w:hAnsi="仿宋" w:eastAsia="仿宋" w:cs="仿宋"/>
                <w:color w:val="auto"/>
                <w:spacing w:val="-1"/>
                <w:sz w:val="22"/>
                <w:szCs w:val="22"/>
                <w:highlight w:val="none"/>
                <w:lang w:val="en-US" w:eastAsia="zh-CN"/>
              </w:rPr>
              <w:t>25</w:t>
            </w:r>
            <w:r>
              <w:rPr>
                <w:rFonts w:hint="eastAsia" w:ascii="仿宋" w:hAnsi="仿宋" w:eastAsia="仿宋" w:cs="仿宋"/>
                <w:color w:val="auto"/>
                <w:spacing w:val="-1"/>
                <w:sz w:val="22"/>
                <w:szCs w:val="22"/>
                <w:highlight w:val="none"/>
                <w:lang w:eastAsia="zh-CN"/>
              </w:rPr>
              <w:t>米（含）内无粉尘、垃圾、厕所等污染源；场所周围不得有虫害大量滋生的潜在场所；场所卫生整洁，并有专人负责。</w:t>
            </w:r>
            <w:r>
              <w:rPr>
                <w:rFonts w:hint="eastAsia" w:ascii="仿宋" w:hAnsi="仿宋" w:eastAsia="仿宋" w:cs="仿宋"/>
                <w:color w:val="auto"/>
                <w:spacing w:val="-1"/>
                <w:sz w:val="22"/>
                <w:szCs w:val="22"/>
                <w:highlight w:val="none"/>
                <w:lang w:val="en-US" w:eastAsia="zh-CN"/>
              </w:rPr>
              <w:t>（提供相关证明材料或承诺函）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7CA769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现场核查</w:t>
            </w:r>
          </w:p>
        </w:tc>
        <w:tc>
          <w:tcPr>
            <w:tcW w:w="1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9C5D05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firstLine="0" w:firstLineChars="0"/>
              <w:jc w:val="left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□符合</w:t>
            </w:r>
          </w:p>
          <w:p w14:paraId="4E420F4F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firstLine="0" w:firstLineChars="0"/>
              <w:jc w:val="left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□不符合</w:t>
            </w:r>
          </w:p>
        </w:tc>
      </w:tr>
      <w:tr w14:paraId="5ACF26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5" w:hRule="atLeast"/>
        </w:trPr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F61DF5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 w:bidi="ar"/>
              </w:rPr>
              <w:t>9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8BB2A1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pacing w:val="-1"/>
                <w:sz w:val="22"/>
                <w:szCs w:val="22"/>
                <w:highlight w:val="none"/>
              </w:rPr>
              <w:t>*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经营场所功能分区涵盖办公区、仓储区、物资装卸区等，且上述所有功能分区需在同一场所并保持整洁，提供平面图及详细介绍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38C5D8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bidi="ar"/>
              </w:rPr>
              <w:t>现场核查</w:t>
            </w:r>
          </w:p>
        </w:tc>
        <w:tc>
          <w:tcPr>
            <w:tcW w:w="1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9E4148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eastAsia="zh-CN" w:bidi="ar"/>
              </w:rPr>
              <w:t>□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bidi="ar"/>
              </w:rPr>
              <w:t>符合</w:t>
            </w:r>
          </w:p>
          <w:p w14:paraId="346AB6B2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bidi="ar"/>
              </w:rPr>
              <w:t>□不符合</w:t>
            </w:r>
          </w:p>
        </w:tc>
      </w:tr>
      <w:tr w14:paraId="6AEE67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5" w:hRule="atLeast"/>
        </w:trPr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433373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 w:bidi="ar"/>
              </w:rPr>
              <w:t>10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4BCE4A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  <w:lang w:val="zh-CN" w:eastAsia="zh-CN"/>
              </w:rPr>
              <w:t>*</w:t>
            </w:r>
            <w:r>
              <w:rPr>
                <w:rFonts w:hint="eastAsia" w:ascii="仿宋" w:hAnsi="仿宋" w:eastAsia="仿宋" w:cs="仿宋"/>
                <w:color w:val="auto"/>
                <w:spacing w:val="-1"/>
                <w:sz w:val="22"/>
                <w:szCs w:val="22"/>
                <w:highlight w:val="none"/>
                <w:lang w:val="en-US" w:eastAsia="zh-CN"/>
              </w:rPr>
              <w:t>经营场地建有收货、验收、发货、装车、运输等全过程“互联网+视频监控”，能接入苏州市市场监管和苏州市中小学校食堂阳光监管服务平台</w:t>
            </w:r>
            <w:r>
              <w:rPr>
                <w:rFonts w:hint="eastAsia" w:ascii="仿宋" w:hAnsi="仿宋" w:eastAsia="仿宋" w:cs="仿宋"/>
                <w:color w:val="auto"/>
                <w:spacing w:val="-1"/>
                <w:sz w:val="22"/>
                <w:szCs w:val="22"/>
                <w:highlight w:val="none"/>
                <w:lang w:eastAsia="zh-CN"/>
              </w:rPr>
              <w:t>（提供相关证明材料或承诺函）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F396D4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bidi="ar"/>
              </w:rPr>
              <w:t>现场核查</w:t>
            </w:r>
          </w:p>
        </w:tc>
        <w:tc>
          <w:tcPr>
            <w:tcW w:w="1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F19427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bidi="ar"/>
              </w:rPr>
              <w:t>□符合，</w:t>
            </w:r>
          </w:p>
          <w:p w14:paraId="732B6E1F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bidi="ar"/>
              </w:rPr>
              <w:t>□不符合</w:t>
            </w:r>
          </w:p>
        </w:tc>
      </w:tr>
      <w:tr w14:paraId="039193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5" w:hRule="atLeast"/>
        </w:trPr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97C08A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 w:bidi="ar"/>
              </w:rPr>
              <w:t>11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D69338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  <w:lang w:val="zh-CN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1"/>
                <w:sz w:val="22"/>
                <w:szCs w:val="22"/>
                <w:highlight w:val="none"/>
              </w:rPr>
              <w:t>*</w:t>
            </w:r>
            <w:r>
              <w:rPr>
                <w:rFonts w:hint="eastAsia" w:ascii="仿宋" w:hAnsi="仿宋" w:eastAsia="仿宋" w:cs="仿宋"/>
                <w:color w:val="auto"/>
                <w:spacing w:val="-1"/>
                <w:sz w:val="22"/>
                <w:szCs w:val="22"/>
                <w:highlight w:val="none"/>
                <w:lang w:val="en-US" w:eastAsia="zh-CN"/>
              </w:rPr>
              <w:t>第三标段（乳制品）投标单位还需具有自有或租赁冷藏库总容积不低于500m³且能为学校提供储藏冰箱；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94240D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bidi="ar"/>
              </w:rPr>
              <w:t>现场核查</w:t>
            </w:r>
          </w:p>
        </w:tc>
        <w:tc>
          <w:tcPr>
            <w:tcW w:w="1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5AAD54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bidi="ar"/>
              </w:rPr>
              <w:t>□符合，</w:t>
            </w:r>
          </w:p>
          <w:p w14:paraId="6F8C5D15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 w:bidi="ar"/>
              </w:rPr>
              <w:t>实测（   ）立方米</w:t>
            </w:r>
          </w:p>
          <w:p w14:paraId="09B92EBA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bidi="ar"/>
              </w:rPr>
              <w:t>□不符合</w:t>
            </w:r>
          </w:p>
        </w:tc>
      </w:tr>
      <w:tr w14:paraId="5E3ABC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4" w:hRule="atLeast"/>
        </w:trPr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A78324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 w:bidi="ar"/>
              </w:rPr>
              <w:t>12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B5FC63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pacing w:val="-1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1"/>
                <w:sz w:val="22"/>
                <w:szCs w:val="22"/>
                <w:highlight w:val="none"/>
              </w:rPr>
              <w:t>*</w:t>
            </w:r>
            <w:r>
              <w:rPr>
                <w:rFonts w:hint="eastAsia" w:ascii="仿宋" w:hAnsi="仿宋" w:eastAsia="仿宋" w:cs="仿宋"/>
                <w:color w:val="auto"/>
                <w:spacing w:val="-1"/>
                <w:sz w:val="22"/>
                <w:szCs w:val="22"/>
                <w:highlight w:val="none"/>
                <w:lang w:val="en-US" w:eastAsia="zh-CN"/>
              </w:rPr>
              <w:t>用于苏州工业园区区域的自有运输厢式货车不低于4辆；【第三标段（乳制品）需为冷链运输厢式货车】</w:t>
            </w:r>
          </w:p>
          <w:p w14:paraId="0C02AB7A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pacing w:val="-1"/>
                <w:sz w:val="22"/>
                <w:szCs w:val="22"/>
                <w:highlight w:val="none"/>
                <w:lang w:val="zh-CN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1"/>
                <w:sz w:val="22"/>
                <w:szCs w:val="22"/>
                <w:highlight w:val="none"/>
                <w:lang w:val="zh-CN" w:eastAsia="zh-CN"/>
              </w:rPr>
              <w:t>（提供相关证明材料及承诺函）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79E64C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现场核查。核查车辆行驶证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登记证（需登记在投标人名下）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及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eastAsia="zh-CN"/>
              </w:rPr>
              <w:t>有效交强险保险单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，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车辆配备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GPS定位系统和车厢内部视频监控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且承诺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eastAsia="zh-CN"/>
              </w:rPr>
              <w:t>中标后接入江苏省阳光食堂信息化监管平台苏州模块</w:t>
            </w:r>
          </w:p>
        </w:tc>
        <w:tc>
          <w:tcPr>
            <w:tcW w:w="1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D933D4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firstLine="0" w:firstLineChars="0"/>
              <w:jc w:val="left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□符合，</w:t>
            </w:r>
          </w:p>
          <w:p w14:paraId="01F29E15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firstLine="0" w:firstLineChars="0"/>
              <w:jc w:val="left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车辆总数：（   ）辆</w:t>
            </w:r>
          </w:p>
          <w:p w14:paraId="123288F1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firstLine="0" w:firstLineChars="0"/>
              <w:jc w:val="left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□不符合</w:t>
            </w:r>
          </w:p>
        </w:tc>
      </w:tr>
      <w:tr w14:paraId="5818D0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5" w:hRule="atLeast"/>
        </w:trPr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A148A6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 w:bidi="ar"/>
              </w:rPr>
              <w:t>13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F4E581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pacing w:val="-1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*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zh-CN" w:bidi="zh-CN"/>
              </w:rPr>
              <w:t>不少于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bidi="zh-CN"/>
              </w:rPr>
              <w:t>5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zh-CN" w:bidi="zh-CN"/>
              </w:rPr>
              <w:t>名固定工作人员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59CC79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zh-CN" w:bidi="zh-CN"/>
              </w:rPr>
              <w:t>现场核查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zh-CN" w:eastAsia="zh-CN" w:bidi="zh-CN"/>
              </w:rPr>
              <w:t>投标单位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 w:bidi="zh-CN"/>
              </w:rPr>
              <w:t>报名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zh-CN" w:eastAsia="zh-CN" w:bidi="zh-CN"/>
              </w:rPr>
              <w:t>截止时间前为其缴纳的三个月及以上社保证明文件，有效健康证明及公安部门出具的无犯罪记录证明）</w:t>
            </w:r>
          </w:p>
        </w:tc>
        <w:tc>
          <w:tcPr>
            <w:tcW w:w="1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060EDB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firstLine="0" w:firstLineChars="0"/>
              <w:jc w:val="left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□符合，</w:t>
            </w:r>
          </w:p>
          <w:p w14:paraId="2559F39E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firstLine="0" w:firstLineChars="0"/>
              <w:jc w:val="left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人员总数：（   ）人</w:t>
            </w:r>
          </w:p>
          <w:p w14:paraId="10A34AFD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firstLine="0" w:firstLineChars="0"/>
              <w:jc w:val="left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□不符合</w:t>
            </w:r>
          </w:p>
        </w:tc>
      </w:tr>
      <w:tr w14:paraId="2E7616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</w:trPr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C9F64C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 w:bidi="ar"/>
              </w:rPr>
              <w:t>14</w:t>
            </w:r>
          </w:p>
        </w:tc>
        <w:tc>
          <w:tcPr>
            <w:tcW w:w="1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EC9CD8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pacing w:val="-1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-1"/>
                <w:sz w:val="22"/>
                <w:szCs w:val="22"/>
                <w:highlight w:val="none"/>
              </w:rPr>
              <w:t>*</w:t>
            </w:r>
            <w:r>
              <w:rPr>
                <w:rFonts w:hint="eastAsia" w:ascii="Times New Roman" w:hAnsi="Times New Roman" w:eastAsia="宋体" w:cs="宋体"/>
                <w:color w:val="auto"/>
                <w:sz w:val="20"/>
                <w:szCs w:val="18"/>
                <w:highlight w:val="none"/>
              </w:rPr>
              <w:t>投</w:t>
            </w:r>
            <w:r>
              <w:rPr>
                <w:rFonts w:hint="eastAsia" w:ascii="仿宋" w:hAnsi="仿宋" w:eastAsia="仿宋" w:cs="仿宋"/>
                <w:color w:val="auto"/>
                <w:spacing w:val="-1"/>
                <w:sz w:val="22"/>
                <w:szCs w:val="22"/>
                <w:highlight w:val="none"/>
              </w:rPr>
              <w:t>标单位需建立并执行食品安全管理制度，明确食品安全责任，落实岗位责任制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A3AFED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bidi="ar"/>
              </w:rPr>
              <w:t>现场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  <w:t>核查</w:t>
            </w:r>
          </w:p>
        </w:tc>
        <w:tc>
          <w:tcPr>
            <w:tcW w:w="14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8B351A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firstLine="0" w:firstLineChars="0"/>
              <w:jc w:val="left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□符合，</w:t>
            </w:r>
          </w:p>
          <w:p w14:paraId="511A06E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bidi w:val="0"/>
              <w:adjustRightInd w:val="0"/>
              <w:snapToGrid w:val="0"/>
              <w:spacing w:line="560" w:lineRule="exac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zh-CN" w:bidi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□不符合</w:t>
            </w:r>
          </w:p>
        </w:tc>
      </w:tr>
    </w:tbl>
    <w:p w14:paraId="7AF5B04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b/>
          <w:bCs/>
          <w:color w:val="auto"/>
          <w:spacing w:val="-7"/>
          <w:sz w:val="22"/>
          <w:szCs w:val="2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pacing w:val="-7"/>
          <w:sz w:val="22"/>
          <w:szCs w:val="22"/>
          <w:highlight w:val="none"/>
          <w:lang w:val="en-US" w:eastAsia="zh-CN"/>
        </w:rPr>
        <w:t>注：</w:t>
      </w:r>
    </w:p>
    <w:p w14:paraId="75D36DE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b/>
          <w:bCs/>
          <w:color w:val="auto"/>
          <w:spacing w:val="-7"/>
          <w:sz w:val="22"/>
          <w:szCs w:val="2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pacing w:val="-7"/>
          <w:sz w:val="22"/>
          <w:szCs w:val="22"/>
          <w:highlight w:val="none"/>
          <w:lang w:val="en-US" w:eastAsia="zh-CN"/>
        </w:rPr>
        <w:t>1.以上内容涉及后期项目评标，相关数据均以本次现场考察结论为准。投标单位务必一次性真实填报并提供全部材料，后续补充材料在评标时将不被接受。</w:t>
      </w:r>
    </w:p>
    <w:p w14:paraId="59B8B98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b/>
          <w:bCs/>
          <w:color w:val="auto"/>
          <w:spacing w:val="-7"/>
          <w:sz w:val="22"/>
          <w:szCs w:val="2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pacing w:val="-7"/>
          <w:sz w:val="22"/>
          <w:szCs w:val="22"/>
          <w:highlight w:val="none"/>
          <w:lang w:val="en-US" w:eastAsia="zh-CN"/>
        </w:rPr>
        <w:t>2. 涉及带星号的项目，若资格预审时发现任意一项不符合，则认定为资格预审不通过。</w:t>
      </w:r>
    </w:p>
    <w:p w14:paraId="08532DF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0" w:firstLineChars="0"/>
        <w:textAlignment w:val="auto"/>
        <w:rPr>
          <w:rFonts w:hint="default" w:ascii="仿宋" w:hAnsi="仿宋" w:eastAsia="仿宋" w:cs="仿宋"/>
          <w:b/>
          <w:bCs/>
          <w:color w:val="auto"/>
          <w:spacing w:val="-7"/>
          <w:sz w:val="22"/>
          <w:szCs w:val="2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pacing w:val="-7"/>
          <w:sz w:val="22"/>
          <w:szCs w:val="22"/>
          <w:highlight w:val="none"/>
          <w:lang w:val="en-US" w:eastAsia="zh-CN"/>
        </w:rPr>
        <w:t>3.本表中要求的原件资料在现场考察时必须提供，报名阶段仅需提供相应复印件资料。</w:t>
      </w:r>
    </w:p>
    <w:p w14:paraId="39BD69A5">
      <w:pPr>
        <w:keepNext w:val="0"/>
        <w:keepLines w:val="0"/>
        <w:pageBreakBefore w:val="0"/>
        <w:wordWrap/>
        <w:topLinePunct w:val="0"/>
        <w:bidi w:val="0"/>
        <w:spacing w:line="560" w:lineRule="exact"/>
        <w:ind w:left="0" w:leftChars="0" w:firstLine="0" w:firstLineChars="0"/>
        <w:rPr>
          <w:rFonts w:ascii="Times New Roman" w:hAnsi="Times New Roman" w:eastAsia="黑体" w:cs="Times New Roman"/>
          <w:color w:val="auto"/>
          <w:sz w:val="24"/>
          <w:szCs w:val="24"/>
          <w:highlight w:val="none"/>
        </w:rPr>
      </w:pPr>
      <w:r>
        <w:rPr>
          <w:rFonts w:hint="eastAsia" w:ascii="Times New Roman" w:hAnsi="Times New Roman" w:eastAsia="黑体" w:cs="Times New Roman"/>
          <w:color w:val="auto"/>
          <w:sz w:val="24"/>
          <w:szCs w:val="24"/>
          <w:highlight w:val="none"/>
        </w:rPr>
        <w:t>资格审查小组</w:t>
      </w:r>
      <w:r>
        <w:rPr>
          <w:rFonts w:hint="eastAsia" w:ascii="Times New Roman" w:hAnsi="Times New Roman" w:eastAsia="黑体" w:cs="Times New Roman"/>
          <w:color w:val="auto"/>
          <w:sz w:val="24"/>
          <w:szCs w:val="24"/>
          <w:highlight w:val="none"/>
          <w:lang w:val="en-US" w:eastAsia="zh-CN"/>
        </w:rPr>
        <w:t>全体</w:t>
      </w:r>
      <w:r>
        <w:rPr>
          <w:rFonts w:hint="eastAsia" w:ascii="Times New Roman" w:hAnsi="Times New Roman" w:eastAsia="黑体" w:cs="Times New Roman"/>
          <w:color w:val="auto"/>
          <w:sz w:val="24"/>
          <w:szCs w:val="24"/>
          <w:highlight w:val="none"/>
        </w:rPr>
        <w:t>成员签字：</w:t>
      </w:r>
      <w:r>
        <w:rPr>
          <w:rFonts w:ascii="Times New Roman" w:hAnsi="Times New Roman" w:eastAsia="黑体" w:cs="Times New Roman"/>
          <w:color w:val="auto"/>
          <w:sz w:val="24"/>
          <w:szCs w:val="24"/>
          <w:highlight w:val="none"/>
        </w:rPr>
        <w:t xml:space="preserve">                          </w:t>
      </w:r>
    </w:p>
    <w:p w14:paraId="0141B88E">
      <w:pPr>
        <w:keepNext w:val="0"/>
        <w:keepLines w:val="0"/>
        <w:pageBreakBefore w:val="0"/>
        <w:wordWrap/>
        <w:topLinePunct w:val="0"/>
        <w:bidi w:val="0"/>
        <w:spacing w:line="560" w:lineRule="exact"/>
        <w:rPr>
          <w:rFonts w:ascii="Times New Roman" w:hAnsi="Times New Roman" w:eastAsia="黑体" w:cs="Times New Roman"/>
          <w:color w:val="auto"/>
          <w:sz w:val="24"/>
          <w:szCs w:val="24"/>
          <w:highlight w:val="none"/>
        </w:rPr>
      </w:pPr>
    </w:p>
    <w:p w14:paraId="470C558F">
      <w:pPr>
        <w:keepNext w:val="0"/>
        <w:keepLines w:val="0"/>
        <w:pageBreakBefore w:val="0"/>
        <w:wordWrap/>
        <w:topLinePunct w:val="0"/>
        <w:bidi w:val="0"/>
        <w:spacing w:line="560" w:lineRule="exact"/>
        <w:ind w:left="0" w:leftChars="0" w:firstLine="0" w:firstLineChars="0"/>
        <w:rPr>
          <w:rFonts w:ascii="Times New Roman" w:hAnsi="Times New Roman" w:eastAsia="宋体" w:cs="Times New Roman"/>
          <w:color w:val="auto"/>
          <w:sz w:val="24"/>
          <w:szCs w:val="24"/>
          <w:highlight w:val="none"/>
          <w:u w:val="wavyHeavy"/>
        </w:rPr>
      </w:pPr>
      <w:r>
        <w:rPr>
          <w:rFonts w:hint="eastAsia" w:ascii="Times New Roman" w:hAnsi="Times New Roman" w:eastAsia="黑体" w:cs="Times New Roman"/>
          <w:color w:val="auto"/>
          <w:sz w:val="24"/>
          <w:szCs w:val="24"/>
          <w:highlight w:val="none"/>
        </w:rPr>
        <w:t>投标人签字</w:t>
      </w:r>
      <w:r>
        <w:rPr>
          <w:rFonts w:hint="eastAsia" w:ascii="Times New Roman" w:hAnsi="Times New Roman" w:eastAsia="黑体" w:cs="Times New Roman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Times New Roman" w:hAnsi="Times New Roman" w:eastAsia="黑体" w:cs="Times New Roman"/>
          <w:color w:val="auto"/>
          <w:sz w:val="24"/>
          <w:szCs w:val="24"/>
          <w:highlight w:val="none"/>
          <w:lang w:val="en-US" w:eastAsia="zh-CN"/>
        </w:rPr>
        <w:t>或盖章</w:t>
      </w:r>
      <w:r>
        <w:rPr>
          <w:rFonts w:hint="eastAsia" w:ascii="Times New Roman" w:hAnsi="Times New Roman" w:eastAsia="黑体" w:cs="Times New Roman"/>
          <w:color w:val="auto"/>
          <w:sz w:val="24"/>
          <w:szCs w:val="24"/>
          <w:highlight w:val="none"/>
          <w:lang w:eastAsia="zh-CN"/>
        </w:rPr>
        <w:t>）</w:t>
      </w:r>
      <w:r>
        <w:rPr>
          <w:rFonts w:hint="eastAsia" w:ascii="Times New Roman" w:hAnsi="Times New Roman" w:eastAsia="黑体" w:cs="Times New Roman"/>
          <w:color w:val="auto"/>
          <w:sz w:val="24"/>
          <w:szCs w:val="24"/>
          <w:highlight w:val="none"/>
        </w:rPr>
        <w:t>：</w:t>
      </w:r>
    </w:p>
    <w:p w14:paraId="78682881">
      <w:pPr>
        <w:keepNext w:val="0"/>
        <w:keepLines w:val="0"/>
        <w:pageBreakBefore w:val="0"/>
        <w:wordWrap/>
        <w:topLinePunct w:val="0"/>
        <w:bidi w:val="0"/>
        <w:spacing w:line="560" w:lineRule="exact"/>
        <w:ind w:left="0" w:leftChars="0" w:firstLine="0" w:firstLineChars="0"/>
        <w:jc w:val="both"/>
        <w:rPr>
          <w:rFonts w:hint="eastAsia" w:ascii="Times New Roman" w:hAnsi="Times New Roman" w:eastAsia="黑体" w:cs="Times New Roman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黑体" w:cs="Times New Roman"/>
          <w:color w:val="auto"/>
          <w:sz w:val="24"/>
          <w:szCs w:val="24"/>
          <w:highlight w:val="none"/>
          <w:lang w:val="en-US" w:eastAsia="zh-CN"/>
        </w:rPr>
        <w:t>资格预审时间：    年   月   日</w:t>
      </w:r>
    </w:p>
    <w:p w14:paraId="20B0ECF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D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1AB5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semiHidden/>
    <w:qFormat/>
    <w:uiPriority w:val="0"/>
    <w:pPr>
      <w:widowControl w:val="0"/>
      <w:jc w:val="both"/>
    </w:pPr>
    <w:rPr>
      <w:rFonts w:ascii="宋体" w:hAnsi="宋体" w:eastAsia="宋体" w:cs="宋体"/>
      <w:kern w:val="2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2026-07-13T10:30:14Z</dcterms:created>
  <dc:creator>zhanglin</dc:creator>
  <cp:lastModifiedBy>张琳</cp:lastModifiedBy>
  <dcterms:modified xsi:type="dcterms:W3CDTF">2026-07-13T10:30:53Z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eyJoZGlkIjoiYjQ4MGU4NDNlMmFhMmY5ZjFlM2Q3MjgyOTA4NDQ0ODEiLCJ1c2VySWQiOiI4MDEyNzQyMTgifQ==</vt:lpwstr>
  </property>
  <property fmtid="{D5CDD505-2E9C-101B-9397-08002B2CF9AE}" pid="4" name="ICV">
    <vt:lpwstr>4310FBCD185945BDBD6D675642498D0E_12</vt:lpwstr>
  </property>
</Properties>
</file>